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0" w:rsidRPr="009574AF" w:rsidRDefault="00B804B0" w:rsidP="00B732FF">
      <w:pPr>
        <w:pStyle w:val="a3"/>
        <w:tabs>
          <w:tab w:val="left" w:pos="3431"/>
        </w:tabs>
        <w:spacing w:line="240" w:lineRule="auto"/>
        <w:ind w:left="210"/>
        <w:rPr>
          <w:rFonts w:ascii="標楷體" w:eastAsia="標楷體" w:hAnsi="標楷體"/>
          <w:sz w:val="20"/>
        </w:rPr>
      </w:pPr>
      <w:bookmarkStart w:id="0" w:name="_GoBack"/>
      <w:bookmarkEnd w:id="0"/>
      <w:r w:rsidRPr="00641F5E">
        <w:rPr>
          <w:rFonts w:ascii="標楷體" w:eastAsia="標楷體" w:hAnsi="標楷體"/>
          <w:noProof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A4BC" wp14:editId="4ADC9C4F">
                <wp:simplePos x="0" y="0"/>
                <wp:positionH relativeFrom="page">
                  <wp:posOffset>568474</wp:posOffset>
                </wp:positionH>
                <wp:positionV relativeFrom="paragraph">
                  <wp:posOffset>-440326</wp:posOffset>
                </wp:positionV>
                <wp:extent cx="1066800" cy="393700"/>
                <wp:effectExtent l="0" t="0" r="19050" b="254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4B0" w:rsidRPr="008673C3" w:rsidRDefault="00B804B0" w:rsidP="00B804B0">
                            <w:pPr>
                              <w:pStyle w:val="a3"/>
                              <w:spacing w:before="10" w:line="240" w:lineRule="auto"/>
                              <w:ind w:left="487"/>
                              <w:rPr>
                                <w:rFonts w:ascii="Trebuchet MS" w:eastAsiaTheme="minorEastAsia" w:hint="eastAsia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</w:rPr>
                              <w:t xml:space="preserve">附件 </w:t>
                            </w:r>
                            <w:r w:rsidR="00B732FF">
                              <w:rPr>
                                <w:rFonts w:ascii="Trebuchet MS" w:eastAsiaTheme="minorEastAsia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4.75pt;margin-top:-34.65pt;width:8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" filled="f" strokecolor="gray" strokeweight="2pt">
                <v:textbox inset="0,0,0,0">
                  <w:txbxContent>
                    <w:p w:rsidR="00B804B0" w:rsidRPr="008673C3" w:rsidRDefault="00B804B0" w:rsidP="00B804B0">
                      <w:pPr>
                        <w:pStyle w:val="a3"/>
                        <w:spacing w:before="10" w:line="240" w:lineRule="auto"/>
                        <w:ind w:left="487"/>
                        <w:rPr>
                          <w:rFonts w:ascii="Trebuchet MS" w:eastAsiaTheme="minorEastAsia" w:hint="eastAsia"/>
                        </w:rPr>
                      </w:pPr>
                      <w:r>
                        <w:rPr>
                          <w:rFonts w:ascii="Droid Sans Fallback" w:eastAsia="Droid Sans Fallback" w:hint="eastAsia"/>
                        </w:rPr>
                        <w:t xml:space="preserve">附件 </w:t>
                      </w:r>
                      <w:r w:rsidR="00B732FF">
                        <w:rPr>
                          <w:rFonts w:ascii="Trebuchet MS" w:eastAsiaTheme="minorEastAsia" w:hint="eastAsi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32FF">
        <w:rPr>
          <w:rFonts w:ascii="標楷體" w:eastAsia="標楷體" w:hAnsi="標楷體"/>
          <w:sz w:val="20"/>
        </w:rPr>
        <w:tab/>
      </w:r>
    </w:p>
    <w:p w:rsidR="00B804B0" w:rsidRPr="009574AF" w:rsidRDefault="00B804B0" w:rsidP="00B804B0">
      <w:pPr>
        <w:pStyle w:val="1"/>
        <w:spacing w:after="57"/>
        <w:jc w:val="center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強化工作場所的規劃措施</w:t>
      </w:r>
    </w:p>
    <w:tbl>
      <w:tblPr>
        <w:tblStyle w:val="TableNormal"/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5328"/>
      </w:tblGrid>
      <w:tr w:rsidR="00B804B0" w:rsidRPr="009574AF" w:rsidTr="00B804B0">
        <w:trPr>
          <w:trHeight w:val="414"/>
        </w:trPr>
        <w:tc>
          <w:tcPr>
            <w:tcW w:w="2894" w:type="dxa"/>
          </w:tcPr>
          <w:p w:rsidR="00B804B0" w:rsidRPr="00B804B0" w:rsidRDefault="00B804B0" w:rsidP="00953B4A">
            <w:pPr>
              <w:pStyle w:val="TableParagraph"/>
              <w:spacing w:line="395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加強位置</w:t>
            </w:r>
          </w:p>
        </w:tc>
        <w:tc>
          <w:tcPr>
            <w:tcW w:w="5328" w:type="dxa"/>
          </w:tcPr>
          <w:p w:rsidR="00B804B0" w:rsidRPr="00B804B0" w:rsidRDefault="00B804B0" w:rsidP="00953B4A">
            <w:pPr>
              <w:pStyle w:val="TableParagraph"/>
              <w:spacing w:line="395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加強措施</w:t>
            </w:r>
          </w:p>
        </w:tc>
      </w:tr>
      <w:tr w:rsidR="00B804B0" w:rsidRPr="009574AF" w:rsidTr="00B804B0">
        <w:trPr>
          <w:trHeight w:val="827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432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通道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84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pacing w:val="-13"/>
                <w:sz w:val="28"/>
                <w:szCs w:val="28"/>
                <w:lang w:eastAsia="zh-TW"/>
              </w:rPr>
              <w:t>加</w:t>
            </w:r>
            <w:r w:rsidRPr="00B804B0">
              <w:rPr>
                <w:rFonts w:ascii="標楷體" w:eastAsia="標楷體" w:hAnsi="標楷體" w:hint="eastAsia"/>
                <w:spacing w:val="-13"/>
                <w:sz w:val="28"/>
                <w:szCs w:val="28"/>
                <w:lang w:eastAsia="zh-HK"/>
              </w:rPr>
              <w:t>強</w:t>
            </w:r>
            <w:r w:rsidRPr="00B804B0">
              <w:rPr>
                <w:rFonts w:ascii="標楷體" w:eastAsia="標楷體" w:hAnsi="標楷體"/>
                <w:spacing w:val="-13"/>
                <w:sz w:val="28"/>
                <w:szCs w:val="28"/>
                <w:lang w:eastAsia="zh-TW"/>
              </w:rPr>
              <w:t>訪客登記等措施，</w:t>
            </w: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可避免未獲授權之人士擅自進出工作地點。</w:t>
            </w:r>
          </w:p>
        </w:tc>
      </w:tr>
      <w:tr w:rsidR="00B804B0" w:rsidRPr="009574AF" w:rsidTr="00B804B0">
        <w:trPr>
          <w:trHeight w:val="827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432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高風險位置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84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安裝安全設備，如警鈴系統、緊急按鈕、24 小時閉路監視器或無線電話通訊等裝置，務必定期維護。</w:t>
            </w:r>
          </w:p>
        </w:tc>
      </w:tr>
      <w:tr w:rsidR="00B804B0" w:rsidRPr="009574AF" w:rsidTr="00B804B0">
        <w:trPr>
          <w:trHeight w:val="414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9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工作場所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9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應設置安全區域或緊急疏散程序。</w:t>
            </w:r>
          </w:p>
        </w:tc>
      </w:tr>
      <w:tr w:rsidR="00B804B0" w:rsidRPr="009574AF" w:rsidTr="00B804B0">
        <w:trPr>
          <w:trHeight w:val="412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93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工作場所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93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確保工作空間內有兩個出口。</w:t>
            </w:r>
          </w:p>
        </w:tc>
      </w:tr>
      <w:tr w:rsidR="00B804B0" w:rsidRPr="009574AF" w:rsidTr="00B804B0">
        <w:trPr>
          <w:trHeight w:val="414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9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工作場所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9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請將沒有使用的門鎖住，防止加害人進入及藏匿。</w:t>
            </w:r>
          </w:p>
        </w:tc>
      </w:tr>
      <w:tr w:rsidR="00B804B0" w:rsidRPr="009574AF" w:rsidTr="00B804B0">
        <w:trPr>
          <w:trHeight w:val="827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432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工作場所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8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減少工作空間內出現可以作為武器的尖銳物品，如花瓶、菸灰缸等。</w:t>
            </w:r>
          </w:p>
        </w:tc>
      </w:tr>
      <w:tr w:rsidR="00B804B0" w:rsidRPr="009574AF" w:rsidTr="00B804B0">
        <w:trPr>
          <w:trHeight w:val="827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432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工作場所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8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警衛</w:t>
            </w: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人員定時巡邏加強工作場所之監視。</w:t>
            </w:r>
          </w:p>
        </w:tc>
      </w:tr>
      <w:tr w:rsidR="00B804B0" w:rsidRPr="009574AF" w:rsidTr="00B804B0">
        <w:trPr>
          <w:trHeight w:val="827"/>
        </w:trPr>
        <w:tc>
          <w:tcPr>
            <w:tcW w:w="2894" w:type="dxa"/>
            <w:vAlign w:val="center"/>
          </w:tcPr>
          <w:p w:rsidR="00B804B0" w:rsidRPr="00B804B0" w:rsidRDefault="00B804B0" w:rsidP="00B804B0">
            <w:pPr>
              <w:pStyle w:val="TableParagraph"/>
              <w:spacing w:line="432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</w:rPr>
              <w:t>工作場所</w:t>
            </w:r>
          </w:p>
        </w:tc>
        <w:tc>
          <w:tcPr>
            <w:tcW w:w="5328" w:type="dxa"/>
            <w:vAlign w:val="center"/>
          </w:tcPr>
          <w:p w:rsidR="00B804B0" w:rsidRPr="00B804B0" w:rsidRDefault="00B804B0" w:rsidP="00B804B0">
            <w:pPr>
              <w:pStyle w:val="TableParagraph"/>
              <w:spacing w:line="385" w:lineRule="exact"/>
              <w:ind w:left="10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04B0"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工作場所內所有損壞物品，如燒壞的燈具及破窗，應及時修理。</w:t>
            </w:r>
          </w:p>
        </w:tc>
      </w:tr>
    </w:tbl>
    <w:p w:rsidR="00637F7E" w:rsidRDefault="00637F7E"/>
    <w:sectPr w:rsidR="00637F7E" w:rsidSect="00EA613D">
      <w:footerReference w:type="default" r:id="rId7"/>
      <w:pgSz w:w="11906" w:h="16838"/>
      <w:pgMar w:top="1440" w:right="1800" w:bottom="1440" w:left="1800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0F" w:rsidRDefault="00B45E0F" w:rsidP="00B732FF">
      <w:r>
        <w:separator/>
      </w:r>
    </w:p>
  </w:endnote>
  <w:endnote w:type="continuationSeparator" w:id="0">
    <w:p w:rsidR="00B45E0F" w:rsidRDefault="00B45E0F" w:rsidP="00B7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3190"/>
      <w:docPartObj>
        <w:docPartGallery w:val="Page Numbers (Bottom of Page)"/>
        <w:docPartUnique/>
      </w:docPartObj>
    </w:sdtPr>
    <w:sdtContent>
      <w:p w:rsidR="00733C24" w:rsidRDefault="00733C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3D">
          <w:rPr>
            <w:noProof/>
          </w:rPr>
          <w:t>11</w:t>
        </w:r>
        <w:r>
          <w:fldChar w:fldCharType="end"/>
        </w:r>
      </w:p>
    </w:sdtContent>
  </w:sdt>
  <w:p w:rsidR="00733C24" w:rsidRDefault="00733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0F" w:rsidRDefault="00B45E0F" w:rsidP="00B732FF">
      <w:r>
        <w:separator/>
      </w:r>
    </w:p>
  </w:footnote>
  <w:footnote w:type="continuationSeparator" w:id="0">
    <w:p w:rsidR="00B45E0F" w:rsidRDefault="00B45E0F" w:rsidP="00B7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B0"/>
    <w:rsid w:val="00637F7E"/>
    <w:rsid w:val="00733C24"/>
    <w:rsid w:val="00B45E0F"/>
    <w:rsid w:val="00B732FF"/>
    <w:rsid w:val="00B804B0"/>
    <w:rsid w:val="00E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4B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B804B0"/>
    <w:pPr>
      <w:spacing w:line="610" w:lineRule="exact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804B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B804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04B0"/>
    <w:pPr>
      <w:spacing w:line="400" w:lineRule="exact"/>
      <w:ind w:left="80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804B0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804B0"/>
  </w:style>
  <w:style w:type="paragraph" w:styleId="a5">
    <w:name w:val="header"/>
    <w:basedOn w:val="a"/>
    <w:link w:val="a6"/>
    <w:uiPriority w:val="99"/>
    <w:unhideWhenUsed/>
    <w:rsid w:val="00B7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2FF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B7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2FF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4B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B804B0"/>
    <w:pPr>
      <w:spacing w:line="610" w:lineRule="exact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804B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B804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04B0"/>
    <w:pPr>
      <w:spacing w:line="400" w:lineRule="exact"/>
      <w:ind w:left="80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804B0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804B0"/>
  </w:style>
  <w:style w:type="paragraph" w:styleId="a5">
    <w:name w:val="header"/>
    <w:basedOn w:val="a"/>
    <w:link w:val="a6"/>
    <w:uiPriority w:val="99"/>
    <w:unhideWhenUsed/>
    <w:rsid w:val="00B7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2FF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B7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2FF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2021-06-25T03:32:00Z</dcterms:created>
  <dcterms:modified xsi:type="dcterms:W3CDTF">2021-08-26T06:20:00Z</dcterms:modified>
</cp:coreProperties>
</file>